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22. Задание 22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В результате интенсивного вылова рыб в реке резко сократилась численность популяции двустворчатого моллюска беззубки. Используя знания о жизненном цикле беззубки, объясните это явление.</w:t>
      </w:r>
    </w:p>
    <w:p w:rsid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23. Задание 23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Какой клеточный органоид изображён на рисунке? В клетках нервной или гладкой мышечной ткани лучше развит этот органоид? Ответ поясните, исходя из функции этого органоида.</w:t>
      </w: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noProof/>
          <w:color w:val="000000"/>
          <w:sz w:val="18"/>
          <w:szCs w:val="18"/>
          <w:lang w:eastAsia="ru-RU"/>
        </w:rPr>
        <w:drawing>
          <wp:inline distT="0" distB="0" distL="0" distR="0" wp14:anchorId="34624CC7" wp14:editId="4B89582F">
            <wp:extent cx="3162300" cy="2333625"/>
            <wp:effectExtent l="0" t="0" r="0" b="9525"/>
            <wp:docPr id="3" name="Рисунок 3" descr="https://bio-ege.sdamgia.ru/get_file?id=51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bio-ege.sdamgia.ru/get_file?id=517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24. Задание 24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Найдите три ошибки в приведённом тексте «Пищевые цепи». Укажите номера предложений, в которых сделаны ошибки, исправьте их. Дайте правильную формулировку.</w:t>
      </w: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(1) Перенос веществ и энергии в биогеоценозе от их источника через ряд организмов называется пищевая цепь. (2) Пастбищная пищевая цепь биогеоценоза включает в себя продуцентов и </w:t>
      </w:r>
      <w:proofErr w:type="spellStart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консументов</w:t>
      </w:r>
      <w:proofErr w:type="spellEnd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. (3) Первым звеном пищевой цепи являются продуценты. (4) </w:t>
      </w:r>
      <w:proofErr w:type="spellStart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Консументами</w:t>
      </w:r>
      <w:proofErr w:type="spellEnd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I порядка являются растительноядные животные. (5) </w:t>
      </w:r>
      <w:proofErr w:type="spellStart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Консументы</w:t>
      </w:r>
      <w:proofErr w:type="spellEnd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II порядка формируют второй трофический уровень. (6) </w:t>
      </w:r>
      <w:proofErr w:type="spellStart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Редуценты</w:t>
      </w:r>
      <w:proofErr w:type="spellEnd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живут в организмах и разлагают органические вещества до неорганических веществ. (7) Пищевая цепь другого типа – </w:t>
      </w:r>
      <w:proofErr w:type="spellStart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детритная</w:t>
      </w:r>
      <w:proofErr w:type="spellEnd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 xml:space="preserve"> – начинается от мелких почвенных животных и заканчивается крупными животными.</w:t>
      </w:r>
    </w:p>
    <w:p w:rsid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25. Задание 25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Объясните, почему для обнаружения едва уловимого запаха человек делает более резкий и глубокий вдох носом. Ответ поясните. Почему при сухости в носу нарушается восприятие запахов.</w:t>
      </w:r>
    </w:p>
    <w:p w:rsid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26. Задание 26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Какие идиоадаптации сформировались у цветковых растений, обитающих в воде? Приведите не менее четырёх признаков и обоснуйте их адаптивные значения.</w:t>
      </w:r>
    </w:p>
    <w:p w:rsid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27. Задание 27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У хламидомонады преобладающим поколением является гаметофит. Определите хромосомный набор взрослого организма и его гамет. Из каких исходных клеток развиваются взрослые особи и гаметы? В результате какого деления формируются гаметы?</w:t>
      </w:r>
    </w:p>
    <w:p w:rsidR="004D7EBE" w:rsidRDefault="004D7EBE" w:rsidP="004D7EBE">
      <w:pPr>
        <w:shd w:val="clear" w:color="auto" w:fill="FFFFFF"/>
        <w:spacing w:after="0" w:line="240" w:lineRule="auto"/>
        <w:jc w:val="both"/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</w:pPr>
    </w:p>
    <w:p w:rsidR="004D7EBE" w:rsidRPr="004D7EBE" w:rsidRDefault="004D7EBE" w:rsidP="004D7E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4D7EBE">
        <w:rPr>
          <w:rFonts w:ascii="Verdana" w:eastAsia="Times New Roman" w:hAnsi="Verdana"/>
          <w:b/>
          <w:bCs/>
          <w:color w:val="000000"/>
          <w:sz w:val="18"/>
          <w:szCs w:val="18"/>
          <w:lang w:eastAsia="ru-RU"/>
        </w:rPr>
        <w:t>28. Задание 28 </w:t>
      </w:r>
    </w:p>
    <w:p w:rsidR="004D7EBE" w:rsidRPr="004D7EBE" w:rsidRDefault="004D7EBE" w:rsidP="004D7EBE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/>
          <w:color w:val="000000"/>
          <w:sz w:val="18"/>
          <w:szCs w:val="18"/>
          <w:lang w:eastAsia="ru-RU"/>
        </w:rPr>
      </w:pPr>
      <w:bookmarkStart w:id="0" w:name="_GoBack"/>
      <w:bookmarkEnd w:id="0"/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Группа крови (I) и резус-фактор (R) – аутосомные несцепленные признаки. Группа крови контролируется тремя аллелями одного гена: i</w:t>
      </w:r>
      <w:r w:rsidRPr="004D7EBE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0</w:t>
      </w: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, I</w:t>
      </w:r>
      <w:r w:rsidRPr="004D7EBE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A</w:t>
      </w: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, I</w:t>
      </w:r>
      <w:r w:rsidRPr="004D7EBE">
        <w:rPr>
          <w:rFonts w:ascii="Verdana" w:eastAsia="Times New Roman" w:hAnsi="Verdana"/>
          <w:color w:val="000000"/>
          <w:sz w:val="18"/>
          <w:szCs w:val="18"/>
          <w:vertAlign w:val="superscript"/>
          <w:lang w:eastAsia="ru-RU"/>
        </w:rPr>
        <w:t>B</w:t>
      </w:r>
      <w:r w:rsidRPr="004D7EBE">
        <w:rPr>
          <w:rFonts w:ascii="Verdana" w:eastAsia="Times New Roman" w:hAnsi="Verdana"/>
          <w:color w:val="000000"/>
          <w:sz w:val="18"/>
          <w:szCs w:val="18"/>
          <w:lang w:eastAsia="ru-RU"/>
        </w:rPr>
        <w:t>. В браке женщины с первой группой крови, положительным резус-фактором и мужчины с третьей группой крови, положительным резус-фактором родился ребёнок с отрицательным резус−фактором. Составьте схему решения задачи. Определите генотипы родителей, возможные генотипы и фенотипы потомства. Какова вероятность рождения в этой семье ребёнка с отрицательным резус-фактором?</w:t>
      </w:r>
    </w:p>
    <w:p w:rsidR="005D68FA" w:rsidRDefault="005D68FA"/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BE"/>
    <w:rsid w:val="004D7EBE"/>
    <w:rsid w:val="005D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34BE"/>
  <w15:chartTrackingRefBased/>
  <w15:docId w15:val="{86D50F1C-3A26-4AB3-8A96-5AC89DD1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075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09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108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1188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93459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902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40153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455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729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04779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84422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3111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7886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6541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0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1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24174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819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2351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2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513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552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22122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6293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8142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32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1489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34116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9806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5170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6873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5328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2498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28981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09747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5031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6111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5925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4737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49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94022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2020-04-22T16:45:00Z</dcterms:created>
  <dcterms:modified xsi:type="dcterms:W3CDTF">2020-04-22T16:47:00Z</dcterms:modified>
</cp:coreProperties>
</file>